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10612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ED5DD3">
        <w:rPr>
          <w:rFonts w:ascii="Arial" w:hAnsi="Arial" w:cs="Arial"/>
          <w:b/>
          <w:u w:val="single"/>
        </w:rPr>
        <w:t>11</w:t>
      </w:r>
      <w:r w:rsidR="005163C0">
        <w:rPr>
          <w:rFonts w:ascii="Arial" w:hAnsi="Arial" w:cs="Arial"/>
          <w:b/>
          <w:u w:val="single"/>
        </w:rPr>
        <w:t>/25-26</w:t>
      </w: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W w:w="5449" w:type="pct"/>
        <w:tblLayout w:type="fixed"/>
        <w:tblLook w:val="04A0"/>
      </w:tblPr>
      <w:tblGrid>
        <w:gridCol w:w="1009"/>
        <w:gridCol w:w="1169"/>
        <w:gridCol w:w="5581"/>
        <w:gridCol w:w="1169"/>
        <w:gridCol w:w="900"/>
        <w:gridCol w:w="812"/>
        <w:gridCol w:w="1169"/>
      </w:tblGrid>
      <w:tr w:rsidR="00ED5DD3" w:rsidRPr="00ED5DD3" w:rsidTr="00ED5DD3">
        <w:trPr>
          <w:trHeight w:val="6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31"/>
            <w:r w:rsidRPr="00ED5DD3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DD3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DD3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DD3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DD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DD3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D5DD3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ED5DD3" w:rsidRPr="00ED5DD3" w:rsidTr="00ED5DD3">
        <w:trPr>
          <w:trHeight w:val="24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proposal for bifurcation of 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emanating from 220/132/33KV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by utilizing 5.5KM old idle 33KV Glade steel Line and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Srinath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Metal DC Line which was emanating from 220/132/33KV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only by erection of 33KV 100Sq.mm SCOH line for a distance of 0.4KM  over already existing M+3 Towers and laying of 3X400sq.mm XLPE  UG Cable for a distance of 0.55KM in Operation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Town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of Rajendranagar Circle under T&lt;(&gt;&amp;&lt;)&gt;D Improvement Works to Original works(Summer Action Plan-2026)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639,255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12785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1180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T-2530-70-02-11-01-001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875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The Estimate proposal for bifurcation of 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Kishannagar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emanating   from 220/132/33KV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by erection of 33KV AAA 100Sqmm SCOH line for a distance of 3.7KM of over now proposed 11Mtrs PSCC poles and existing M+3 towers and laying of 3X400Sq.mm for a distance of </w:t>
            </w:r>
            <w:proofErr w:type="gramStart"/>
            <w:r w:rsidRPr="00ED5DD3">
              <w:rPr>
                <w:rFonts w:ascii="Calibri" w:eastAsia="Times New Roman" w:hAnsi="Calibri" w:cs="Calibri"/>
              </w:rPr>
              <w:t>510Mtrs  in</w:t>
            </w:r>
            <w:proofErr w:type="gramEnd"/>
            <w:r w:rsidRPr="00ED5DD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Rural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subdivision &amp; division in  Rajendranagar circle under T&lt;(&gt;&amp;&lt;)&gt;D Improvement to Original works(Summer Action Plan-2026).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607,099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12142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1180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T-2530-70-02-11-02-001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21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proposal for bifurcation of 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Mogiligidda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emanating from 220/132/33KV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in by erection of 3.35KM new 33KV SCOH line with 100 Sq.mm AAA conductor from 220/132/33KV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over existing </w:t>
            </w:r>
            <w:proofErr w:type="gramStart"/>
            <w:r w:rsidRPr="00ED5DD3">
              <w:rPr>
                <w:rFonts w:ascii="Calibri" w:eastAsia="Times New Roman" w:hAnsi="Calibri" w:cs="Calibri"/>
              </w:rPr>
              <w:t>and  now</w:t>
            </w:r>
            <w:proofErr w:type="gramEnd"/>
            <w:r w:rsidRPr="00ED5DD3">
              <w:rPr>
                <w:rFonts w:ascii="Calibri" w:eastAsia="Times New Roman" w:hAnsi="Calibri" w:cs="Calibri"/>
              </w:rPr>
              <w:t xml:space="preserve"> proposed 11Mtr PSCC poles &amp; laying of 80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Mtrs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of 3X400Sq.mm XLPE cable (DR) in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Rural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in Rajendranagar Circle under T&lt;(&gt;&amp;&lt;)&gt;D Improvements to original works (Summer Action Plan-2026).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458,890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9178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T-2530-70-02-11-02-002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56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Estimate for extension of supply to 1No 55KW Non-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Domastic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Load Under LT Cat-II </w:t>
            </w:r>
            <w:proofErr w:type="gramStart"/>
            <w:r w:rsidRPr="00ED5DD3">
              <w:rPr>
                <w:rFonts w:ascii="Calibri" w:eastAsia="Times New Roman" w:hAnsi="Calibri" w:cs="Calibri"/>
              </w:rPr>
              <w:t>to  M</w:t>
            </w:r>
            <w:proofErr w:type="gramEnd"/>
            <w:r w:rsidRPr="00ED5DD3">
              <w:rPr>
                <w:rFonts w:ascii="Calibri" w:eastAsia="Times New Roman" w:hAnsi="Calibri" w:cs="Calibri"/>
              </w:rPr>
              <w:t xml:space="preserve">/s G.M PATEL FILLING STATION 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Rep.By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>. PATEL RAJESH KANNA at</w:t>
            </w:r>
            <w:r w:rsidRPr="00ED5DD3">
              <w:rPr>
                <w:rFonts w:ascii="Calibri" w:eastAsia="Times New Roman" w:hAnsi="Calibri" w:cs="Calibri"/>
              </w:rPr>
              <w:br/>
            </w:r>
            <w:proofErr w:type="spellStart"/>
            <w:r w:rsidRPr="00ED5DD3">
              <w:rPr>
                <w:rFonts w:ascii="Calibri" w:eastAsia="Times New Roman" w:hAnsi="Calibri" w:cs="Calibri"/>
              </w:rPr>
              <w:t>Pargi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</w:t>
            </w:r>
            <w:proofErr w:type="gramStart"/>
            <w:r w:rsidRPr="00ED5DD3">
              <w:rPr>
                <w:rFonts w:ascii="Calibri" w:eastAsia="Times New Roman" w:hAnsi="Calibri" w:cs="Calibri"/>
              </w:rPr>
              <w:t>Road ,</w:t>
            </w:r>
            <w:proofErr w:type="gramEnd"/>
            <w:r w:rsidRPr="00ED5DD3">
              <w:rPr>
                <w:rFonts w:ascii="Calibri" w:eastAsia="Times New Roman" w:hAnsi="Calibri" w:cs="Calibri"/>
              </w:rPr>
              <w:t xml:space="preserve"> 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Kondurg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(Vg) SY.NO: 249, 250, 251 &amp; 252   in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Kondurg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Nagar Circle .-Under capital works.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159,080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3182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E-2025-70-02-11-03-010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24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lastRenderedPageBreak/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proposal for providing of alternate source of supply to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Mallapur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by inter linking of 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Saintgobain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emanating from</w:t>
            </w:r>
            <w:r w:rsidRPr="00ED5DD3">
              <w:rPr>
                <w:rFonts w:ascii="Calibri" w:eastAsia="Times New Roman" w:hAnsi="Calibri" w:cs="Calibri"/>
              </w:rPr>
              <w:br/>
              <w:t xml:space="preserve">132/33KV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sub-station and 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Mallapur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emanating from 220/132/33KV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Chegur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 station by erection of 3.10KM 33KV SCOH line with 100 Sq.mm AAA conductor over now proposed 11Mts PSCC poles from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Thimmapur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Railway station to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Mallapur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substation  in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in Rajendranagar Circle under T&lt;(&gt;&amp;&lt;)&gt;D Improvements to original works(Summer Action Plan-2026)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515,142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10303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1180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T-2531-70-02-12-01-001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5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for Bifurcation of 11KV Feeders between 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Pomalapally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emanating from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Ippalapally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sub-station and 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Kondareddypally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br/>
              <w:t xml:space="preserve">Feeder emanating from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Pomalapally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sub-station for divide the load  in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Keshampet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 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in Rajendranagar Circle under T&lt;(&gt;&amp;&lt;)&gt;D summer action plan improvement Works.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268,623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DE/OP/SDNR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5372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T-2532-70-02-12-02-001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21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proposal for providing of alternate source to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by erection of interlinking line between 33KV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and 33KV Amazon Feeder (Idle Line) i.e., from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to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Chegur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by erection of 4.45 KM of 33KV 100 sq.mm AAA conductor over existing and now proposed 11mtrs PSCC poles in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Nandigama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Kothur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 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of Rajendranagar Circle under T&lt;(&gt;&amp;&lt;)&gt;D Improvement to original works (Summer Action Plan-2026)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1,022,307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20446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E PRCUREMENT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T-2531-70-02-12-03-001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2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is proposal for Interlinking of 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Jalpally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to 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from 33/11KV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Jalpally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SS in operation section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Pahadishareef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Sub-Division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of Rajendranagar Circle - Under T&amp;D Improvement works(summer action plan works) 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124,790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2496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T-2533-70-03-12-01-001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53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for interlinking line between 11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kv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venkatapuram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eminating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from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Mallapur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ss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and 11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kv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Bismillah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colony feeder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eminating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from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Mallapur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ss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for providing reliable and uninterrupted power supply to the consumers with standby </w:t>
            </w:r>
            <w:proofErr w:type="gramStart"/>
            <w:r w:rsidRPr="00ED5DD3">
              <w:rPr>
                <w:rFonts w:ascii="Calibri" w:eastAsia="Times New Roman" w:hAnsi="Calibri" w:cs="Calibri"/>
              </w:rPr>
              <w:t>supply  in</w:t>
            </w:r>
            <w:proofErr w:type="gramEnd"/>
            <w:r w:rsidRPr="00ED5DD3">
              <w:rPr>
                <w:rFonts w:ascii="Calibri" w:eastAsia="Times New Roman" w:hAnsi="Calibri" w:cs="Calibri"/>
              </w:rPr>
              <w:t xml:space="preserve"> operation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Balapur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Sub-division ,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in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Nagar circle under T&amp;D works.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118,777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2376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T-2533-70-03-12-04-001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8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 xml:space="preserve">Estimate for interlinking line between 11KV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Babanagar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feeder emanating from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Wadi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-E - </w:t>
            </w:r>
            <w:r>
              <w:rPr>
                <w:rFonts w:ascii="Calibri" w:eastAsia="Times New Roman" w:hAnsi="Calibri" w:cs="Calibri"/>
              </w:rPr>
              <w:t xml:space="preserve">Huda SS and 11kv Huda </w:t>
            </w:r>
            <w:r w:rsidRPr="00ED5DD3">
              <w:rPr>
                <w:rFonts w:ascii="Calibri" w:eastAsia="Times New Roman" w:hAnsi="Calibri" w:cs="Calibri"/>
              </w:rPr>
              <w:t>sc</w:t>
            </w:r>
            <w:r>
              <w:rPr>
                <w:rFonts w:ascii="Calibri" w:eastAsia="Times New Roman" w:hAnsi="Calibri" w:cs="Calibri"/>
              </w:rPr>
              <w:t xml:space="preserve">hool feeder emanating from </w:t>
            </w:r>
            <w:proofErr w:type="spellStart"/>
            <w:r>
              <w:rPr>
                <w:rFonts w:ascii="Calibri" w:eastAsia="Times New Roman" w:hAnsi="Calibri" w:cs="Calibri"/>
              </w:rPr>
              <w:t>Wadi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-E - Huda SS for providing reliable and uninterrupted power supply to the consumers with standby supply </w:t>
            </w:r>
            <w:r>
              <w:rPr>
                <w:rFonts w:ascii="Calibri" w:eastAsia="Times New Roman" w:hAnsi="Calibri" w:cs="Calibri"/>
              </w:rPr>
              <w:t xml:space="preserve">in operation </w:t>
            </w:r>
            <w:proofErr w:type="spellStart"/>
            <w:r>
              <w:rPr>
                <w:rFonts w:ascii="Calibri" w:eastAsia="Times New Roman" w:hAnsi="Calibri" w:cs="Calibri"/>
              </w:rPr>
              <w:t>Balapur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Mamidipally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Sub-division, </w:t>
            </w:r>
            <w:proofErr w:type="spellStart"/>
            <w:r w:rsidRPr="00ED5DD3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ED5DD3">
              <w:rPr>
                <w:rFonts w:ascii="Calibri" w:eastAsia="Times New Roman" w:hAnsi="Calibri" w:cs="Calibri"/>
              </w:rPr>
              <w:t xml:space="preserve"> Division in Rajendranagar Circle under T&lt;(&gt;&amp;&lt;)&gt;D works.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205,202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DE/OP/KKR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4104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T-2533-70-03-12-04-002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35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Estimate for providing of 1No. addi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tional 5MVA PTR to the existing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1No.5MVA PTR thus making a tota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l capacity of 2X5MVA at 33/11KV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Kammadanam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Rural Section 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br/>
              <w:t xml:space="preserve">Sub-Division 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Division of Rajendranagar Circle under 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&lt;(&gt;&amp;&lt;)&gt;D PTR Augmentation works (Summer action plan works-2026).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106,934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DE/CONST/RJNR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2139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T-2521-70-06-01-02-001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89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lastRenderedPageBreak/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Estimate for providing of 1No. addi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tional 5MVA PTR to the existing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1X5MVA PTR thus making total capa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city of 2X5 MVA PTRs at 33/11KV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Eklakshanpet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Keshampet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Kothur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 Division of</w:t>
            </w:r>
            <w:r w:rsidRPr="00ED5DD3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Division of Rajendran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agar Circle under T&lt;(&gt;&amp;&lt;)&gt;D PTR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Augmentation works (Summer action plan-2025-26).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254,075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DE/CONST/RJNR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5082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T-2521-70-06-01-02-002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5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Estimate for providing of 1No. addi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tional 5MVA PTR to the existing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1X5MVA PTR thus making total capa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city of 2X5 MVA PTRs at 33/11KV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Veerlapally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Nandigama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 Division</w:t>
            </w:r>
            <w:r w:rsidRPr="00ED5DD3">
              <w:rPr>
                <w:rFonts w:ascii="Calibri" w:eastAsia="Times New Roman" w:hAnsi="Calibri" w:cs="Calibri"/>
                <w:color w:val="000000"/>
              </w:rPr>
              <w:br/>
              <w:t xml:space="preserve">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Division of Rajendranagar Circle under T&lt;(&gt;&amp;&lt;)&gt;D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PTR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Augmentation works (Summer action plan-2025-26).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200,525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DE/CONST/RJNR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4011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T-2521-70-06-01-02-003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15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Estimate for providing of 1No. addi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tional 5MVA PTR to the existing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1X5MVA PTR thus making total capa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city of 2X5 MVA PTRs at 33/11KV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Pomalpally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Rural Section 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</w:t>
            </w:r>
            <w:r w:rsidRPr="00ED5DD3">
              <w:rPr>
                <w:rFonts w:ascii="Calibri" w:eastAsia="Times New Roman" w:hAnsi="Calibri" w:cs="Calibri"/>
                <w:color w:val="000000"/>
              </w:rPr>
              <w:br/>
              <w:t xml:space="preserve">Division 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Shadnagar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Division of Rajen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dranagar Circle under T&lt;(&gt;&amp;&lt;)&gt;D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PTR Augmentation works (Summer action plan-2025-26).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180,313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DE/CONST/RJNR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3606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590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T-2521-70-06-01-02-005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D5DD3" w:rsidRPr="00ED5DD3" w:rsidTr="00ED5DD3">
        <w:trPr>
          <w:trHeight w:val="2700"/>
        </w:trPr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11/(25-26)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 xml:space="preserve">Estimate for bifurcation of 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Narkhud</w:t>
            </w:r>
            <w:r>
              <w:rPr>
                <w:rFonts w:ascii="Calibri" w:eastAsia="Times New Roman" w:hAnsi="Calibri" w:cs="Calibri"/>
                <w:color w:val="000000"/>
              </w:rPr>
              <w:t>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(INDSL) feeder emanating from </w:t>
            </w:r>
            <w:r w:rsidRPr="00ED5DD3">
              <w:rPr>
                <w:rFonts w:ascii="Calibri" w:eastAsia="Times New Roman" w:hAnsi="Calibri" w:cs="Calibri"/>
                <w:color w:val="000000"/>
              </w:rPr>
              <w:t xml:space="preserve">33KV/11KV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Narkhuda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Sub-Station by stringing of 0.5KM New line with 55</w:t>
            </w:r>
            <w:r w:rsidRPr="00ED5DD3">
              <w:rPr>
                <w:rFonts w:ascii="Calibri" w:eastAsia="Times New Roman" w:hAnsi="Calibri" w:cs="Calibri"/>
                <w:color w:val="000000"/>
              </w:rPr>
              <w:br/>
              <w:t>sq.mm AAA Conductor and laying of 11KV 3X</w:t>
            </w:r>
            <w:r>
              <w:rPr>
                <w:rFonts w:ascii="Calibri" w:eastAsia="Times New Roman" w:hAnsi="Calibri" w:cs="Calibri"/>
                <w:color w:val="000000"/>
              </w:rPr>
              <w:t xml:space="preserve">185 sq.mm XLPE UG cable (Double </w:t>
            </w:r>
            <w:r w:rsidRPr="00ED5DD3">
              <w:rPr>
                <w:rFonts w:ascii="Calibri" w:eastAsia="Times New Roman" w:hAnsi="Calibri" w:cs="Calibri"/>
                <w:color w:val="000000"/>
              </w:rPr>
              <w:t xml:space="preserve">Run) for a distance of 80Mtrs duly tagging from the 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Narkhuda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br/>
              <w:t>(INDSL) feeder over existing feeder 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sultanpally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kaman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along with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rection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of new 11KV feeder VCB by extending the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bay in 33KV/11KV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Narkhuda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Sub-Station in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Shamshabad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section of </w:t>
            </w:r>
            <w:proofErr w:type="spellStart"/>
            <w:r w:rsidRPr="00ED5DD3">
              <w:rPr>
                <w:rFonts w:ascii="Calibri" w:eastAsia="Times New Roman" w:hAnsi="Calibri" w:cs="Calibri"/>
                <w:color w:val="000000"/>
              </w:rPr>
              <w:t>Shamshabad</w:t>
            </w:r>
            <w:proofErr w:type="spellEnd"/>
            <w:r w:rsidRPr="00ED5DD3">
              <w:rPr>
                <w:rFonts w:ascii="Calibri" w:eastAsia="Times New Roman" w:hAnsi="Calibri" w:cs="Calibri"/>
                <w:color w:val="000000"/>
              </w:rPr>
              <w:t xml:space="preserve"> Sub-Division of</w:t>
            </w:r>
            <w:r w:rsidRPr="00ED5DD3">
              <w:rPr>
                <w:rFonts w:ascii="Calibri" w:eastAsia="Times New Roman" w:hAnsi="Calibri" w:cs="Calibri"/>
                <w:color w:val="000000"/>
              </w:rPr>
              <w:br/>
              <w:t>Rajendranagar Division of Rajen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dranagar Circle under T&lt;(&gt;&amp;&lt;)&gt;D </w:t>
            </w:r>
            <w:r w:rsidRPr="00ED5DD3">
              <w:rPr>
                <w:rFonts w:ascii="Calibri" w:eastAsia="Times New Roman" w:hAnsi="Calibri" w:cs="Calibri"/>
                <w:color w:val="000000"/>
              </w:rPr>
              <w:t>Improvements to original works (Summer action plan 2025-2026).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516,080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DE/CONST/RJNR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10322</w:t>
            </w:r>
          </w:p>
        </w:tc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D5DD3">
              <w:rPr>
                <w:rFonts w:ascii="Calibri" w:eastAsia="Times New Roman" w:hAnsi="Calibri" w:cs="Calibri"/>
              </w:rPr>
              <w:t>1180</w:t>
            </w:r>
          </w:p>
        </w:tc>
      </w:tr>
      <w:tr w:rsidR="00ED5DD3" w:rsidRPr="00ED5DD3" w:rsidTr="00ED5DD3">
        <w:trPr>
          <w:trHeight w:val="300"/>
        </w:trPr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5DD3">
              <w:rPr>
                <w:rFonts w:ascii="Calibri" w:eastAsia="Times New Roman" w:hAnsi="Calibri" w:cs="Calibri"/>
                <w:color w:val="000000"/>
              </w:rPr>
              <w:t>T-2532-70-06-01-01-001</w:t>
            </w: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DD3" w:rsidRPr="00ED5DD3" w:rsidRDefault="00ED5DD3" w:rsidP="00ED5DD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0C68FD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0C68FD">
              <w:rPr>
                <w:rFonts w:ascii="Arial" w:hAnsi="Arial" w:cs="Arial"/>
              </w:rPr>
              <w:t>01.01.2026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0C68FD">
              <w:rPr>
                <w:rFonts w:ascii="Arial" w:hAnsi="Arial" w:cs="Arial"/>
              </w:rPr>
              <w:t>08</w:t>
            </w:r>
            <w:r w:rsidR="009E74AB">
              <w:rPr>
                <w:rFonts w:ascii="Arial" w:hAnsi="Arial" w:cs="Arial"/>
              </w:rPr>
              <w:t>.01.2026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0C68FD">
              <w:rPr>
                <w:rFonts w:ascii="Arial" w:hAnsi="Arial" w:cs="Arial"/>
              </w:rPr>
              <w:t>09</w:t>
            </w:r>
            <w:r w:rsidR="009E74AB">
              <w:rPr>
                <w:rFonts w:ascii="Arial" w:hAnsi="Arial" w:cs="Arial"/>
              </w:rPr>
              <w:t>.01.2026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up to </w:t>
            </w:r>
            <w:r w:rsidR="009E74AB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0C68FD">
              <w:rPr>
                <w:rFonts w:ascii="Arial" w:hAnsi="Arial" w:cs="Arial"/>
              </w:rPr>
              <w:t>09</w:t>
            </w:r>
            <w:r w:rsidR="009E74AB">
              <w:rPr>
                <w:rFonts w:ascii="Arial" w:hAnsi="Arial" w:cs="Arial"/>
              </w:rPr>
              <w:t>.01.2026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at </w:t>
            </w:r>
            <w:r w:rsidR="00832389">
              <w:rPr>
                <w:rFonts w:ascii="Arial" w:hAnsi="Arial" w:cs="Arial"/>
              </w:rPr>
              <w:t>16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</w:t>
      </w:r>
      <w:r w:rsidR="006043EC">
        <w:rPr>
          <w:rFonts w:ascii="Arial" w:hAnsi="Arial" w:cs="Arial"/>
        </w:rPr>
        <w:t>e</w:t>
      </w: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6C1E98">
      <w:pgSz w:w="12240" w:h="20160" w:code="5"/>
      <w:pgMar w:top="1440" w:right="135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C9F"/>
    <w:rsid w:val="00293787"/>
    <w:rsid w:val="002A055C"/>
    <w:rsid w:val="002A71CB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4E9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12</cp:revision>
  <cp:lastPrinted>2025-12-22T00:57:00Z</cp:lastPrinted>
  <dcterms:created xsi:type="dcterms:W3CDTF">2025-12-17T10:26:00Z</dcterms:created>
  <dcterms:modified xsi:type="dcterms:W3CDTF">2025-12-31T06:12:00Z</dcterms:modified>
</cp:coreProperties>
</file>